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b/>
          <w:bCs/>
          <w:u w:val="single"/>
        </w:rPr>
      </w:pPr>
      <w:r>
        <w:rPr>
          <w:b/>
          <w:bCs/>
          <w:u w:val="single"/>
        </w:rPr>
      </w:r>
    </w:p>
    <w:tbl>
      <w:tblPr>
        <w:tblpPr w:vertAnchor="text" w:horzAnchor="text" w:leftFromText="141" w:rightFromText="141" w:tblpX="45" w:tblpY="1"/>
        <w:tblOverlap w:val="never"/>
        <w:tblW w:w="15364" w:type="dxa"/>
        <w:jc w:val="start"/>
        <w:tblInd w:w="-2" w:type="dxa"/>
        <w:tblLayout w:type="fixed"/>
        <w:tblCellMar>
          <w:top w:w="55" w:type="dxa"/>
          <w:start w:w="55" w:type="dxa"/>
          <w:bottom w:w="55" w:type="dxa"/>
          <w:end w:w="55" w:type="dxa"/>
        </w:tblCellMar>
        <w:tblLook w:firstRow="0" w:noVBand="0" w:lastRow="0" w:firstColumn="0" w:lastColumn="0" w:noHBand="0" w:val="0000"/>
      </w:tblPr>
      <w:tblGrid>
        <w:gridCol w:w="708"/>
        <w:gridCol w:w="4941"/>
        <w:gridCol w:w="3386"/>
        <w:gridCol w:w="1333"/>
        <w:gridCol w:w="1666"/>
        <w:gridCol w:w="1665"/>
        <w:gridCol w:w="1664"/>
      </w:tblGrid>
      <w:tr>
        <w:trPr/>
        <w:tc>
          <w:tcPr>
            <w:tcW w:w="708" w:type="dxa"/>
            <w:tcBorders>
              <w:top w:val="single" w:sz="2" w:space="0" w:color="000000"/>
              <w:start w:val="single" w:sz="2" w:space="0" w:color="000000"/>
              <w:bottom w:val="single" w:sz="2" w:space="0" w:color="000000"/>
            </w:tcBorders>
            <w:vAlign w:val="center"/>
          </w:tcPr>
          <w:p>
            <w:pPr>
              <w:pStyle w:val="Contenutotabellauser"/>
              <w:jc w:val="center"/>
              <w:rPr>
                <w:b/>
                <w:bCs/>
                <w:sz w:val="20"/>
                <w:szCs w:val="20"/>
              </w:rPr>
            </w:pPr>
            <w:r>
              <w:rPr>
                <w:b/>
                <w:bCs/>
                <w:sz w:val="20"/>
                <w:szCs w:val="20"/>
              </w:rPr>
              <w:t>VOCI</w:t>
            </w:r>
          </w:p>
        </w:tc>
        <w:tc>
          <w:tcPr>
            <w:tcW w:w="4941" w:type="dxa"/>
            <w:tcBorders>
              <w:top w:val="single" w:sz="2" w:space="0" w:color="000000"/>
              <w:start w:val="single" w:sz="2" w:space="0" w:color="000000"/>
              <w:bottom w:val="single" w:sz="2" w:space="0" w:color="000000"/>
            </w:tcBorders>
            <w:vAlign w:val="center"/>
          </w:tcPr>
          <w:p>
            <w:pPr>
              <w:pStyle w:val="Contenutotabellauser"/>
              <w:jc w:val="center"/>
              <w:rPr>
                <w:b/>
                <w:bCs/>
                <w:sz w:val="20"/>
                <w:szCs w:val="20"/>
              </w:rPr>
            </w:pPr>
            <w:r>
              <w:rPr>
                <w:b/>
                <w:bCs/>
                <w:sz w:val="20"/>
                <w:szCs w:val="20"/>
              </w:rPr>
              <w:t>DESCRIZIONE</w:t>
            </w:r>
          </w:p>
        </w:tc>
        <w:tc>
          <w:tcPr>
            <w:tcW w:w="3386" w:type="dxa"/>
            <w:tcBorders>
              <w:top w:val="single" w:sz="2" w:space="0" w:color="000000"/>
              <w:start w:val="single" w:sz="2" w:space="0" w:color="000000"/>
              <w:bottom w:val="single" w:sz="2" w:space="0" w:color="000000"/>
            </w:tcBorders>
            <w:vAlign w:val="center"/>
          </w:tcPr>
          <w:p>
            <w:pPr>
              <w:pStyle w:val="Contenutotabellauser"/>
              <w:jc w:val="center"/>
              <w:rPr>
                <w:rFonts w:cs="Times New Roman"/>
                <w:b/>
                <w:bCs/>
                <w:sz w:val="20"/>
                <w:szCs w:val="20"/>
              </w:rPr>
            </w:pPr>
            <w:r>
              <w:rPr>
                <w:rFonts w:cs="Times New Roman"/>
                <w:b/>
                <w:bCs/>
                <w:sz w:val="20"/>
                <w:szCs w:val="20"/>
              </w:rPr>
              <w:t>FABBISOGNO</w:t>
            </w:r>
          </w:p>
        </w:tc>
        <w:tc>
          <w:tcPr>
            <w:tcW w:w="1333" w:type="dxa"/>
            <w:tcBorders>
              <w:top w:val="single" w:sz="2" w:space="0" w:color="000000"/>
              <w:start w:val="single" w:sz="2" w:space="0" w:color="000000"/>
              <w:bottom w:val="single" w:sz="2" w:space="0" w:color="000000"/>
            </w:tcBorders>
            <w:vAlign w:val="center"/>
          </w:tcPr>
          <w:p>
            <w:pPr>
              <w:pStyle w:val="Contenutotabellauser"/>
              <w:jc w:val="center"/>
              <w:rPr>
                <w:rFonts w:cs="Times New Roman"/>
                <w:b/>
                <w:bCs/>
                <w:sz w:val="20"/>
                <w:szCs w:val="20"/>
              </w:rPr>
            </w:pPr>
            <w:r>
              <w:rPr>
                <w:rFonts w:cs="Times New Roman"/>
                <w:b/>
                <w:bCs/>
                <w:sz w:val="20"/>
                <w:szCs w:val="20"/>
              </w:rPr>
              <w:t>Base D'Asta Unitaria I.V.A. esclusa</w:t>
            </w:r>
          </w:p>
        </w:tc>
        <w:tc>
          <w:tcPr>
            <w:tcW w:w="1666" w:type="dxa"/>
            <w:tcBorders>
              <w:top w:val="single" w:sz="2" w:space="0" w:color="000000"/>
              <w:start w:val="single" w:sz="2" w:space="0" w:color="000000"/>
              <w:bottom w:val="single" w:sz="2" w:space="0" w:color="000000"/>
            </w:tcBorders>
            <w:vAlign w:val="center"/>
          </w:tcPr>
          <w:p>
            <w:pPr>
              <w:pStyle w:val="Contenutotabellauser"/>
              <w:jc w:val="center"/>
              <w:rPr>
                <w:rFonts w:cs="Times New Roman"/>
                <w:b/>
                <w:bCs/>
                <w:sz w:val="20"/>
                <w:szCs w:val="20"/>
              </w:rPr>
            </w:pPr>
            <w:r>
              <w:rPr>
                <w:rFonts w:cs="Times New Roman"/>
                <w:b/>
                <w:bCs/>
                <w:sz w:val="20"/>
                <w:szCs w:val="20"/>
              </w:rPr>
              <w:t>Base d'Asta complessiva I.V.A. esclusa</w:t>
            </w:r>
          </w:p>
        </w:tc>
        <w:tc>
          <w:tcPr>
            <w:tcW w:w="1665" w:type="dxa"/>
            <w:tcBorders>
              <w:top w:val="single" w:sz="2" w:space="0" w:color="000000"/>
              <w:start w:val="single" w:sz="2" w:space="0" w:color="000000"/>
              <w:bottom w:val="single" w:sz="2" w:space="0" w:color="000000"/>
            </w:tcBorders>
            <w:vAlign w:val="center"/>
          </w:tcPr>
          <w:p>
            <w:pPr>
              <w:pStyle w:val="Contenutotabellauser"/>
              <w:jc w:val="center"/>
              <w:rPr>
                <w:rFonts w:cs="Times New Roman"/>
                <w:b/>
                <w:bCs/>
                <w:sz w:val="20"/>
                <w:szCs w:val="20"/>
              </w:rPr>
            </w:pPr>
            <w:r>
              <w:rPr>
                <w:rFonts w:cs="Times New Roman"/>
                <w:b/>
                <w:bCs/>
                <w:sz w:val="20"/>
                <w:szCs w:val="20"/>
              </w:rPr>
              <w:t>Prezzo unitario offerto Iva esclusa</w:t>
            </w:r>
          </w:p>
        </w:tc>
        <w:tc>
          <w:tcPr>
            <w:tcW w:w="1664" w:type="dxa"/>
            <w:tcBorders>
              <w:top w:val="single" w:sz="2" w:space="0" w:color="000000"/>
              <w:start w:val="single" w:sz="2" w:space="0" w:color="000000"/>
              <w:bottom w:val="single" w:sz="2" w:space="0" w:color="000000"/>
              <w:end w:val="single" w:sz="2" w:space="0" w:color="000000"/>
            </w:tcBorders>
            <w:vAlign w:val="center"/>
          </w:tcPr>
          <w:p>
            <w:pPr>
              <w:pStyle w:val="Contenutotabellauser"/>
              <w:jc w:val="center"/>
              <w:rPr>
                <w:rFonts w:cs="Times New Roman"/>
                <w:b/>
                <w:bCs/>
                <w:sz w:val="20"/>
                <w:szCs w:val="20"/>
              </w:rPr>
            </w:pPr>
            <w:r>
              <w:rPr>
                <w:rFonts w:cs="Times New Roman"/>
                <w:b/>
                <w:bCs/>
                <w:sz w:val="20"/>
                <w:szCs w:val="20"/>
              </w:rPr>
              <w:t>Prezzo complessivo offerto</w:t>
            </w:r>
          </w:p>
        </w:tc>
      </w:tr>
      <w:tr>
        <w:trPr/>
        <w:tc>
          <w:tcPr>
            <w:tcW w:w="708"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p>
            <w:pPr>
              <w:pStyle w:val="Textbody"/>
              <w:spacing w:before="0" w:after="140"/>
              <w:jc w:val="center"/>
              <w:rPr>
                <w:rFonts w:cs="Times New Roman"/>
                <w:sz w:val="20"/>
                <w:szCs w:val="20"/>
              </w:rPr>
            </w:pPr>
            <w:r>
              <w:rPr>
                <w:rFonts w:cs="Times New Roman"/>
                <w:sz w:val="20"/>
                <w:szCs w:val="20"/>
              </w:rPr>
              <w:t>1</w:t>
            </w:r>
          </w:p>
        </w:tc>
        <w:tc>
          <w:tcPr>
            <w:tcW w:w="4941" w:type="dxa"/>
            <w:tcBorders>
              <w:start w:val="single" w:sz="2" w:space="0" w:color="000000"/>
              <w:bottom w:val="single" w:sz="2" w:space="0" w:color="000000"/>
            </w:tcBorders>
            <w:vAlign w:val="center"/>
          </w:tcPr>
          <w:p>
            <w:pPr>
              <w:pStyle w:val="Standard"/>
              <w:spacing w:lineRule="auto" w:line="276" w:before="0" w:after="200"/>
              <w:rPr/>
            </w:pPr>
            <w:r>
              <w:rPr>
                <w:rFonts w:ascii="Calibri" w:hAnsi="Calibri"/>
                <w:b/>
                <w:bCs/>
                <w:sz w:val="22"/>
              </w:rPr>
              <mc:AlternateContent>
                <mc:Choice Requires="wps">
                  <w:drawing>
                    <wp:anchor behindDoc="0" distT="3810" distB="3810" distL="0" distR="635" simplePos="0" locked="0" layoutInCell="1" allowOverlap="1" relativeHeight="11" wp14:anchorId="0FF97464">
                      <wp:simplePos x="0" y="0"/>
                      <wp:positionH relativeFrom="column">
                        <wp:posOffset>2283460</wp:posOffset>
                      </wp:positionH>
                      <wp:positionV relativeFrom="paragraph">
                        <wp:posOffset>1781810</wp:posOffset>
                      </wp:positionV>
                      <wp:extent cx="3305175" cy="0"/>
                      <wp:effectExtent l="0" t="3810" r="635" b="3810"/>
                      <wp:wrapNone/>
                      <wp:docPr id="1" name="Connettore 1 3"/>
                      <a:graphic xmlns:a="http://schemas.openxmlformats.org/drawingml/2006/main">
                        <a:graphicData uri="http://schemas.microsoft.com/office/word/2010/wordprocessingShape">
                          <wps:wsp>
                            <wps:cNvSpPr/>
                            <wps:spPr>
                              <a:xfrm>
                                <a:off x="0" y="0"/>
                                <a:ext cx="3305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79.8pt,140.3pt" to="440pt,140.3pt" ID="Connettore 1 3" stroked="t" o:allowincell="t" style="position:absolute" wp14:anchorId="0FF97464">
                      <v:stroke color="black" weight="6480" joinstyle="miter" endcap="flat"/>
                      <v:fill o:detectmouseclick="t" on="false"/>
                      <w10:wrap type="none"/>
                    </v:line>
                  </w:pict>
                </mc:Fallback>
              </mc:AlternateContent>
              <w:t>Sistema di fissazione posteriore per trauma:</w:t>
            </w:r>
            <w:r>
              <w:rPr>
                <w:rFonts w:ascii="Calibri" w:hAnsi="Calibri"/>
                <w:sz w:val="22"/>
              </w:rPr>
              <w:t xml:space="preserve"> Stabilizzazione vertebrale per la correzione delle fratture, le viti devono essere sia fisse che poliassiali, fenestrate, cannulate e a doppio filetto; le barre devono essere di diametro da 5.5, 6.5 e 7.5 in lega di titanio e in cromo-cobalto; l’accoppiamento dado / tulip deve essere a flangia elicoidale. Il sistema deve essere compatibile con un apparecchio intraoperatorio multifunzione che consenta la valutazione dei potenziali evocati motori, il corretto posizionamento della vite in tempo reale, la valutazione dell’allineamento sagittale, il calcolo della lunghezza della barra e la sua piegatura tramite le istruzioni da riportare sull’apposito piegabarre dedicato.</w:t>
            </w:r>
          </w:p>
        </w:tc>
        <w:tc>
          <w:tcPr>
            <w:tcW w:w="3386" w:type="dxa"/>
            <w:tcBorders>
              <w:start w:val="single" w:sz="2" w:space="0" w:color="000000"/>
              <w:bottom w:val="single" w:sz="2" w:space="0" w:color="000000"/>
            </w:tcBorders>
          </w:tcPr>
          <w:p>
            <w:pPr>
              <w:pStyle w:val="Textbody"/>
              <w:spacing w:before="0" w:after="140"/>
              <w:rPr>
                <w:rFonts w:cs="Times New Roman"/>
                <w:color w:val="000000"/>
                <w:sz w:val="28"/>
                <w:szCs w:val="28"/>
              </w:rPr>
            </w:pPr>
            <w:r>
              <w:rPr>
                <w:rFonts w:cs="Times New Roman"/>
                <w:color w:val="000000"/>
                <w:sz w:val="28"/>
                <w:szCs w:val="28"/>
              </w:rPr>
              <mc:AlternateContent>
                <mc:Choice Requires="wps">
                  <w:drawing>
                    <wp:anchor behindDoc="0" distT="3175" distB="3175" distL="635" distR="0" simplePos="0" locked="0" layoutInCell="1" allowOverlap="1" relativeHeight="12" wp14:anchorId="5B2F8774">
                      <wp:simplePos x="0" y="0"/>
                      <wp:positionH relativeFrom="column">
                        <wp:posOffset>10871835</wp:posOffset>
                      </wp:positionH>
                      <wp:positionV relativeFrom="paragraph">
                        <wp:posOffset>-1986280</wp:posOffset>
                      </wp:positionV>
                      <wp:extent cx="3371850" cy="635"/>
                      <wp:effectExtent l="635" t="3175" r="0" b="3175"/>
                      <wp:wrapNone/>
                      <wp:docPr id="2" name="Connettore 1 4"/>
                      <a:graphic xmlns:a="http://schemas.openxmlformats.org/drawingml/2006/main">
                        <a:graphicData uri="http://schemas.microsoft.com/office/word/2010/wordprocessingShape">
                          <wps:wsp>
                            <wps:cNvSpPr/>
                            <wps:spPr>
                              <a:xfrm>
                                <a:off x="0" y="0"/>
                                <a:ext cx="337176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856.05pt,-156.4pt" to="1121.5pt,-156.4pt" ID="Connettore 1 4" stroked="t" o:allowincell="t" style="position:absolute" wp14:anchorId="5B2F8774">
                      <v:stroke color="black" weight="6480" joinstyle="miter" endcap="flat"/>
                      <v:fill o:detectmouseclick="t" on="false"/>
                      <w10:wrap type="none"/>
                    </v:line>
                  </w:pict>
                </mc:Fallback>
              </mc:AlternateContent>
              <w:t>300</w:t>
            </w:r>
          </w:p>
        </w:tc>
        <w:tc>
          <w:tcPr>
            <w:tcW w:w="1333" w:type="dxa"/>
            <w:tcBorders>
              <w:start w:val="single" w:sz="2" w:space="0" w:color="000000"/>
              <w:bottom w:val="single" w:sz="2" w:space="0" w:color="000000"/>
            </w:tcBorders>
          </w:tcPr>
          <w:p>
            <w:pPr>
              <w:pStyle w:val="Textbody"/>
              <w:spacing w:before="0" w:after="140"/>
              <w:rPr>
                <w:rFonts w:cs="Times New Roman"/>
                <w:sz w:val="28"/>
                <w:szCs w:val="28"/>
              </w:rPr>
            </w:pPr>
            <w:r>
              <w:rPr>
                <w:rFonts w:cs="Times New Roman"/>
                <w:sz w:val="28"/>
                <w:szCs w:val="28"/>
              </w:rPr>
              <w:t xml:space="preserve">€ </w:t>
            </w:r>
            <w:r>
              <w:rPr>
                <w:rFonts w:cs="Times New Roman"/>
                <w:sz w:val="28"/>
                <w:szCs w:val="28"/>
              </w:rPr>
              <w:t>2.200,00</w:t>
            </w:r>
          </w:p>
        </w:tc>
        <w:tc>
          <w:tcPr>
            <w:tcW w:w="1666" w:type="dxa"/>
            <w:tcBorders>
              <w:start w:val="single" w:sz="2" w:space="0" w:color="000000"/>
              <w:bottom w:val="single" w:sz="2" w:space="0" w:color="000000"/>
            </w:tcBorders>
          </w:tcPr>
          <w:p>
            <w:pPr>
              <w:pStyle w:val="Textbody"/>
              <w:spacing w:before="0" w:after="140"/>
              <w:rPr>
                <w:rFonts w:cs="Times New Roman"/>
                <w:sz w:val="28"/>
                <w:szCs w:val="28"/>
              </w:rPr>
            </w:pPr>
            <w:r>
              <w:rPr>
                <w:rFonts w:cs="Times New Roman"/>
                <w:sz w:val="28"/>
                <w:szCs w:val="28"/>
              </w:rPr>
              <w:t xml:space="preserve">€ </w:t>
            </w:r>
            <w:r>
              <w:rPr>
                <w:rFonts w:cs="Times New Roman"/>
                <w:sz w:val="28"/>
                <w:szCs w:val="28"/>
              </w:rPr>
              <w:t>660.000,00</w:t>
              <w:br/>
              <w:t>IVA 4%</w:t>
            </w:r>
          </w:p>
        </w:tc>
        <w:tc>
          <w:tcPr>
            <w:tcW w:w="1665" w:type="dxa"/>
            <w:tcBorders>
              <w:start w:val="single" w:sz="2" w:space="0" w:color="000000"/>
              <w:bottom w:val="single" w:sz="2" w:space="0" w:color="000000"/>
            </w:tcBorders>
          </w:tcPr>
          <w:p>
            <w:pPr>
              <w:pStyle w:val="Textbody"/>
              <w:spacing w:before="0" w:after="140"/>
              <w:rPr>
                <w:rFonts w:cs="Times New Roman"/>
                <w:sz w:val="28"/>
                <w:szCs w:val="28"/>
              </w:rPr>
            </w:pPr>
            <w:r>
              <w:rPr>
                <w:rFonts w:cs="Times New Roman"/>
                <w:sz w:val="28"/>
                <w:szCs w:val="28"/>
              </w:rPr>
            </w:r>
          </w:p>
        </w:tc>
        <w:tc>
          <w:tcPr>
            <w:tcW w:w="1664" w:type="dxa"/>
            <w:tcBorders>
              <w:start w:val="single" w:sz="2" w:space="0" w:color="000000"/>
              <w:bottom w:val="single" w:sz="2" w:space="0" w:color="000000"/>
              <w:end w:val="single" w:sz="2" w:space="0" w:color="000000"/>
            </w:tcBorders>
          </w:tcPr>
          <w:p>
            <w:pPr>
              <w:pStyle w:val="Textbody"/>
              <w:spacing w:before="0" w:after="140"/>
              <w:rPr>
                <w:rFonts w:cs="Times New Roman"/>
                <w:sz w:val="28"/>
                <w:szCs w:val="28"/>
              </w:rPr>
            </w:pPr>
            <w:r>
              <w:rPr>
                <w:rFonts w:cs="Times New Roman"/>
                <w:sz w:val="28"/>
                <w:szCs w:val="28"/>
              </w:rPr>
            </w:r>
          </w:p>
        </w:tc>
      </w:tr>
      <w:tr>
        <w:trPr/>
        <w:tc>
          <w:tcPr>
            <w:tcW w:w="708"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c>
          <w:tcPr>
            <w:tcW w:w="4941" w:type="dxa"/>
            <w:tcBorders>
              <w:start w:val="single" w:sz="2" w:space="0" w:color="000000"/>
              <w:bottom w:val="single" w:sz="2" w:space="0" w:color="000000"/>
            </w:tcBorders>
            <w:vAlign w:val="center"/>
          </w:tcPr>
          <w:p>
            <w:pPr>
              <w:pStyle w:val="Standard"/>
              <w:spacing w:lineRule="auto" w:line="276" w:before="0" w:after="200"/>
              <w:rPr>
                <w:rFonts w:ascii="Calibri" w:hAnsi="Calibri"/>
                <w:b/>
                <w:bCs/>
                <w:sz w:val="22"/>
              </w:rPr>
            </w:pPr>
            <w:r>
              <w:rPr>
                <w:rFonts w:ascii="Calibri" w:hAnsi="Calibri"/>
                <w:b/>
                <w:bCs/>
                <w:sz w:val="22"/>
              </w:rPr>
            </w:r>
          </w:p>
        </w:tc>
        <w:tc>
          <w:tcPr>
            <w:tcW w:w="3386" w:type="dxa"/>
            <w:tcBorders>
              <w:start w:val="single" w:sz="2" w:space="0" w:color="000000"/>
              <w:bottom w:val="single" w:sz="2" w:space="0" w:color="000000"/>
            </w:tcBorders>
            <w:vAlign w:val="center"/>
          </w:tcPr>
          <w:p>
            <w:pPr>
              <w:pStyle w:val="Textbody"/>
              <w:spacing w:before="0" w:after="140"/>
              <w:jc w:val="center"/>
              <w:rPr>
                <w:rFonts w:cs="Times New Roman"/>
                <w:color w:val="000000"/>
                <w:sz w:val="20"/>
                <w:szCs w:val="20"/>
              </w:rPr>
            </w:pPr>
            <w:r>
              <w:rPr>
                <w:rFonts w:cs="Times New Roman"/>
                <w:color w:val="000000"/>
                <w:sz w:val="20"/>
                <w:szCs w:val="20"/>
              </w:rPr>
            </w:r>
          </w:p>
        </w:tc>
        <w:tc>
          <w:tcPr>
            <w:tcW w:w="1333"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c>
          <w:tcPr>
            <w:tcW w:w="1666"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c>
          <w:tcPr>
            <w:tcW w:w="1665"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c>
          <w:tcPr>
            <w:tcW w:w="1664" w:type="dxa"/>
            <w:tcBorders>
              <w:start w:val="single" w:sz="2" w:space="0" w:color="000000"/>
              <w:bottom w:val="single" w:sz="2" w:space="0" w:color="000000"/>
              <w:end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r>
      <w:tr>
        <w:trPr/>
        <w:tc>
          <w:tcPr>
            <w:tcW w:w="708"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t>2</w:t>
            </w:r>
          </w:p>
        </w:tc>
        <w:tc>
          <w:tcPr>
            <w:tcW w:w="4941" w:type="dxa"/>
            <w:tcBorders>
              <w:start w:val="single" w:sz="2" w:space="0" w:color="000000"/>
              <w:bottom w:val="single" w:sz="2" w:space="0" w:color="000000"/>
            </w:tcBorders>
          </w:tcPr>
          <w:p>
            <w:pPr>
              <w:pStyle w:val="Standard"/>
              <w:spacing w:lineRule="auto" w:line="276" w:before="0" w:after="200"/>
              <w:rPr/>
            </w:pPr>
            <w:r>
              <w:rPr>
                <w:rFonts w:ascii="Calibri" w:hAnsi="Calibri"/>
                <w:b/>
                <w:bCs/>
                <w:sz w:val="22"/>
              </w:rPr>
              <w:t xml:space="preserve">Cage a </w:t>
            </w:r>
            <w:r>
              <w:rPr>
                <w:rFonts w:ascii="Calibri" w:hAnsi="Calibri"/>
                <w:b/>
                <w:bCs/>
                <w:i/>
                <w:sz w:val="22"/>
              </w:rPr>
              <w:t>stampa 3D TLIF obliqua</w:t>
            </w:r>
            <w:r>
              <w:rPr>
                <w:rFonts w:ascii="Calibri" w:hAnsi="Calibri"/>
                <w:b/>
                <w:bCs/>
                <w:sz w:val="22"/>
              </w:rPr>
              <w:t xml:space="preserve">: </w:t>
            </w:r>
            <w:r>
              <w:rPr>
                <w:rFonts w:ascii="Calibri" w:hAnsi="Calibri"/>
                <w:sz w:val="22"/>
              </w:rPr>
              <w:br/>
              <w:t>Si richiedono cage TLIF a struttura trabecolare prodotta con stampa 3D. Le cage devono essere di altezza posteriore che va almeno da 8 a 12mm, deve avere grado di lordosi da 4 a 12 e lunghezza da un minimo di 25 a un massimo di 35 mm. Deve essere possibile inserire la cage obliqua e con tecnica “insert and rotate” o a impatto</w:t>
            </w:r>
          </w:p>
        </w:tc>
        <w:tc>
          <w:tcPr>
            <w:tcW w:w="3386" w:type="dxa"/>
            <w:tcBorders>
              <w:start w:val="single" w:sz="2" w:space="0" w:color="000000"/>
              <w:bottom w:val="single" w:sz="2" w:space="0" w:color="000000"/>
            </w:tcBorders>
            <w:vAlign w:val="center"/>
          </w:tcPr>
          <w:p>
            <w:pPr>
              <w:pStyle w:val="Textbody"/>
              <w:spacing w:before="0" w:after="140"/>
              <w:jc w:val="center"/>
              <w:rPr>
                <w:rFonts w:cs="Times New Roman"/>
                <w:color w:val="000000"/>
                <w:sz w:val="20"/>
                <w:szCs w:val="20"/>
              </w:rPr>
            </w:pPr>
            <w:r>
              <w:rPr>
                <w:rFonts w:cs="Times New Roman"/>
                <w:color w:val="000000"/>
                <w:sz w:val="20"/>
                <w:szCs w:val="20"/>
              </w:rPr>
              <w:t>300</w:t>
            </w:r>
          </w:p>
        </w:tc>
        <w:tc>
          <w:tcPr>
            <w:tcW w:w="1333"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t xml:space="preserve">€ </w:t>
            </w:r>
            <w:r>
              <w:rPr>
                <w:rFonts w:cs="Times New Roman"/>
                <w:sz w:val="20"/>
                <w:szCs w:val="20"/>
              </w:rPr>
              <w:t>1.200,00</w:t>
            </w:r>
          </w:p>
        </w:tc>
        <w:tc>
          <w:tcPr>
            <w:tcW w:w="1666"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t xml:space="preserve">€ </w:t>
            </w:r>
            <w:r>
              <w:rPr>
                <w:rFonts w:cs="Times New Roman"/>
                <w:sz w:val="20"/>
                <w:szCs w:val="20"/>
              </w:rPr>
              <w:t>360.000,00</w:t>
              <w:br/>
              <w:t>IVA 4%</w:t>
            </w:r>
          </w:p>
        </w:tc>
        <w:tc>
          <w:tcPr>
            <w:tcW w:w="1665"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c>
          <w:tcPr>
            <w:tcW w:w="1664" w:type="dxa"/>
            <w:tcBorders>
              <w:start w:val="single" w:sz="2" w:space="0" w:color="000000"/>
              <w:bottom w:val="single" w:sz="2" w:space="0" w:color="000000"/>
              <w:end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r>
      <w:tr>
        <w:trPr/>
        <w:tc>
          <w:tcPr>
            <w:tcW w:w="708" w:type="dxa"/>
            <w:tcBorders>
              <w:start w:val="single" w:sz="2" w:space="0" w:color="000000"/>
              <w:bottom w:val="single" w:sz="2" w:space="0" w:color="000000"/>
            </w:tcBorders>
            <w:vAlign w:val="center"/>
          </w:tcPr>
          <w:p>
            <w:pPr>
              <w:pStyle w:val="Textbody"/>
              <w:spacing w:before="0" w:after="140"/>
              <w:rPr>
                <w:rFonts w:cs="Times New Roman"/>
                <w:sz w:val="20"/>
                <w:szCs w:val="20"/>
              </w:rPr>
            </w:pPr>
            <w:r>
              <w:rPr>
                <w:rFonts w:cs="Times New Roman"/>
                <w:sz w:val="20"/>
                <w:szCs w:val="20"/>
              </w:rPr>
            </w:r>
          </w:p>
          <w:p>
            <w:pPr>
              <w:pStyle w:val="Textbody"/>
              <w:spacing w:before="0" w:after="140"/>
              <w:jc w:val="center"/>
              <w:rPr>
                <w:rFonts w:cs="Times New Roman"/>
                <w:sz w:val="20"/>
                <w:szCs w:val="20"/>
              </w:rPr>
            </w:pPr>
            <w:r>
              <w:rPr>
                <w:rFonts w:cs="Times New Roman"/>
                <w:sz w:val="20"/>
                <w:szCs w:val="20"/>
              </w:rPr>
              <w:t>3</w:t>
            </w:r>
          </w:p>
        </w:tc>
        <w:tc>
          <w:tcPr>
            <w:tcW w:w="4941" w:type="dxa"/>
            <w:tcBorders>
              <w:start w:val="single" w:sz="2" w:space="0" w:color="000000"/>
              <w:bottom w:val="single" w:sz="2" w:space="0" w:color="000000"/>
            </w:tcBorders>
            <w:vAlign w:val="center"/>
          </w:tcPr>
          <w:p>
            <w:pPr>
              <w:pStyle w:val="Standard"/>
              <w:spacing w:lineRule="auto" w:line="276" w:before="0" w:after="200"/>
              <w:rPr/>
            </w:pPr>
            <w:r>
              <w:rPr>
                <w:rFonts w:ascii="Calibri" w:hAnsi="Calibri"/>
                <w:b/>
                <w:bCs/>
                <w:sz w:val="22"/>
              </w:rPr>
              <w:t xml:space="preserve">Cage a stampa 3D XLIF: </w:t>
            </w:r>
            <w:r>
              <w:rPr>
                <w:rFonts w:ascii="Calibri" w:hAnsi="Calibri"/>
                <w:sz w:val="22"/>
              </w:rPr>
              <w:t>cage per la fusione intersomatica per via totalmente laterale a struttura trabecolare prodotta con stampa 3D. Disponibile in 2 profondità (18 e 22 mm), con altezza da un minimo di 8 a un massimo di 12 mm, con lordosi di 5, 10 e 15 gradi. Devono essere fornite in confezione sterile. Devono poter essere inserite con approccio retro-peritoneale trans-psoas, tramite strumentario dedicato integrato abbinato a un sistema di monitoraggio intraoperatorio dedicato, in tempo reale e direzionale che permetta di identificare la posizione e la direzione dei nervi durante le fasi di accesso.</w:t>
            </w:r>
          </w:p>
        </w:tc>
        <w:tc>
          <w:tcPr>
            <w:tcW w:w="3386" w:type="dxa"/>
            <w:tcBorders>
              <w:start w:val="single" w:sz="2" w:space="0" w:color="000000"/>
              <w:bottom w:val="single" w:sz="2" w:space="0" w:color="000000"/>
            </w:tcBorders>
            <w:vAlign w:val="center"/>
          </w:tcPr>
          <w:p>
            <w:pPr>
              <w:pStyle w:val="Textbody"/>
              <w:spacing w:before="0" w:after="140"/>
              <w:jc w:val="center"/>
              <w:rPr>
                <w:rFonts w:cs="Times New Roman"/>
                <w:color w:val="000000"/>
                <w:sz w:val="20"/>
                <w:szCs w:val="20"/>
              </w:rPr>
            </w:pPr>
            <w:r>
              <w:rPr>
                <w:rFonts w:cs="Times New Roman"/>
                <w:color w:val="000000"/>
                <w:sz w:val="20"/>
                <w:szCs w:val="20"/>
              </w:rPr>
            </w:r>
          </w:p>
          <w:p>
            <w:pPr>
              <w:pStyle w:val="Textbody"/>
              <w:spacing w:before="0" w:after="140"/>
              <w:jc w:val="center"/>
              <w:rPr>
                <w:rFonts w:cs="Times New Roman"/>
                <w:color w:val="000000"/>
                <w:sz w:val="20"/>
                <w:szCs w:val="20"/>
              </w:rPr>
            </w:pPr>
            <w:r>
              <w:rPr>
                <w:rFonts w:cs="Times New Roman"/>
                <w:color w:val="000000"/>
                <w:sz w:val="20"/>
                <w:szCs w:val="20"/>
              </w:rPr>
            </w:r>
          </w:p>
          <w:p>
            <w:pPr>
              <w:pStyle w:val="Textbody"/>
              <w:spacing w:before="0" w:after="140"/>
              <w:jc w:val="center"/>
              <w:rPr>
                <w:rFonts w:cs="Times New Roman"/>
                <w:color w:val="000000"/>
                <w:sz w:val="20"/>
                <w:szCs w:val="20"/>
              </w:rPr>
            </w:pPr>
            <w:r>
              <w:rPr>
                <w:rFonts w:cs="Times New Roman"/>
                <w:color w:val="000000"/>
                <w:sz w:val="20"/>
                <w:szCs w:val="20"/>
              </w:rPr>
            </w:r>
          </w:p>
          <w:p>
            <w:pPr>
              <w:pStyle w:val="Textbody"/>
              <w:spacing w:before="0" w:after="140"/>
              <w:jc w:val="center"/>
              <w:rPr>
                <w:rFonts w:cs="Times New Roman"/>
                <w:color w:val="000000"/>
                <w:sz w:val="20"/>
                <w:szCs w:val="20"/>
              </w:rPr>
            </w:pPr>
            <w:r>
              <w:rPr>
                <w:rFonts w:cs="Times New Roman"/>
                <w:color w:val="000000"/>
                <w:sz w:val="20"/>
                <w:szCs w:val="20"/>
              </w:rPr>
            </w:r>
          </w:p>
          <w:p>
            <w:pPr>
              <w:pStyle w:val="Textbody"/>
              <w:spacing w:before="0" w:after="140"/>
              <w:jc w:val="center"/>
              <w:rPr>
                <w:rFonts w:cs="Times New Roman"/>
                <w:color w:val="000000"/>
                <w:sz w:val="20"/>
                <w:szCs w:val="20"/>
              </w:rPr>
            </w:pPr>
            <w:r>
              <w:rPr>
                <w:rFonts w:cs="Times New Roman"/>
                <w:color w:val="000000"/>
                <w:sz w:val="20"/>
                <w:szCs w:val="20"/>
              </w:rPr>
              <w:t>300</w:t>
            </w:r>
          </w:p>
          <w:p>
            <w:pPr>
              <w:pStyle w:val="Textbody"/>
              <w:spacing w:before="0" w:after="140"/>
              <w:jc w:val="center"/>
              <w:rPr>
                <w:rFonts w:cs="Times New Roman"/>
                <w:color w:val="000000"/>
                <w:sz w:val="20"/>
                <w:szCs w:val="20"/>
              </w:rPr>
            </w:pPr>
            <w:r>
              <w:rPr>
                <w:rFonts w:cs="Times New Roman"/>
                <w:color w:val="000000"/>
                <w:sz w:val="20"/>
                <w:szCs w:val="20"/>
              </w:rPr>
            </w:r>
          </w:p>
        </w:tc>
        <w:tc>
          <w:tcPr>
            <w:tcW w:w="1333"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p>
            <w:pPr>
              <w:pStyle w:val="Textbody"/>
              <w:spacing w:before="0" w:after="140"/>
              <w:jc w:val="center"/>
              <w:rPr>
                <w:rFonts w:cs="Times New Roman"/>
                <w:sz w:val="20"/>
                <w:szCs w:val="20"/>
              </w:rPr>
            </w:pPr>
            <w:r>
              <w:rPr>
                <w:rFonts w:cs="Times New Roman"/>
                <w:sz w:val="20"/>
                <w:szCs w:val="20"/>
              </w:rPr>
            </w:r>
          </w:p>
          <w:p>
            <w:pPr>
              <w:pStyle w:val="Textbody"/>
              <w:spacing w:before="0" w:after="140"/>
              <w:jc w:val="center"/>
              <w:rPr>
                <w:rFonts w:cs="Times New Roman"/>
                <w:sz w:val="20"/>
                <w:szCs w:val="20"/>
              </w:rPr>
            </w:pPr>
            <w:r>
              <w:rPr>
                <w:rFonts w:cs="Times New Roman"/>
                <w:sz w:val="20"/>
                <w:szCs w:val="20"/>
              </w:rPr>
            </w:r>
          </w:p>
          <w:p>
            <w:pPr>
              <w:pStyle w:val="Textbody"/>
              <w:spacing w:before="0" w:after="140"/>
              <w:jc w:val="center"/>
              <w:rPr>
                <w:rFonts w:cs="Times New Roman"/>
                <w:sz w:val="20"/>
                <w:szCs w:val="20"/>
              </w:rPr>
            </w:pPr>
            <w:r>
              <w:rPr>
                <w:rFonts w:cs="Times New Roman"/>
                <w:sz w:val="20"/>
                <w:szCs w:val="20"/>
              </w:rPr>
              <w:t xml:space="preserve">€ </w:t>
            </w:r>
            <w:r>
              <w:rPr>
                <w:rFonts w:cs="Times New Roman"/>
                <w:sz w:val="20"/>
                <w:szCs w:val="20"/>
              </w:rPr>
              <w:t>1.500,00</w:t>
            </w:r>
          </w:p>
        </w:tc>
        <w:tc>
          <w:tcPr>
            <w:tcW w:w="1666"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p>
            <w:pPr>
              <w:pStyle w:val="Textbody"/>
              <w:spacing w:before="0" w:after="140"/>
              <w:jc w:val="center"/>
              <w:rPr>
                <w:rFonts w:cs="Times New Roman"/>
                <w:sz w:val="20"/>
                <w:szCs w:val="20"/>
              </w:rPr>
            </w:pPr>
            <w:r>
              <w:rPr>
                <w:rFonts w:cs="Times New Roman"/>
                <w:sz w:val="20"/>
                <w:szCs w:val="20"/>
              </w:rPr>
            </w:r>
          </w:p>
          <w:p>
            <w:pPr>
              <w:pStyle w:val="Textbody"/>
              <w:spacing w:before="0" w:after="140"/>
              <w:jc w:val="center"/>
              <w:rPr>
                <w:rFonts w:cs="Times New Roman"/>
                <w:sz w:val="20"/>
                <w:szCs w:val="20"/>
              </w:rPr>
            </w:pPr>
            <w:r>
              <w:rPr>
                <w:rFonts w:cs="Times New Roman"/>
                <w:sz w:val="20"/>
                <w:szCs w:val="20"/>
              </w:rPr>
            </w:r>
          </w:p>
          <w:p>
            <w:pPr>
              <w:pStyle w:val="Textbody"/>
              <w:spacing w:before="0" w:after="140"/>
              <w:jc w:val="center"/>
              <w:rPr>
                <w:rFonts w:cs="Times New Roman"/>
                <w:sz w:val="20"/>
                <w:szCs w:val="20"/>
              </w:rPr>
            </w:pPr>
            <w:r>
              <w:rPr>
                <w:rFonts w:cs="Times New Roman"/>
                <w:sz w:val="20"/>
                <w:szCs w:val="20"/>
              </w:rPr>
              <w:t xml:space="preserve">€ </w:t>
            </w:r>
            <w:r>
              <w:rPr>
                <w:rFonts w:cs="Times New Roman"/>
                <w:sz w:val="20"/>
                <w:szCs w:val="20"/>
              </w:rPr>
              <w:t>450.000,00</w:t>
              <w:br/>
              <w:t>IVA 4%</w:t>
            </w:r>
          </w:p>
        </w:tc>
        <w:tc>
          <w:tcPr>
            <w:tcW w:w="1665"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c>
          <w:tcPr>
            <w:tcW w:w="1664" w:type="dxa"/>
            <w:tcBorders>
              <w:start w:val="single" w:sz="2" w:space="0" w:color="000000"/>
              <w:bottom w:val="single" w:sz="2" w:space="0" w:color="000000"/>
              <w:end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r>
      <w:tr>
        <w:trPr>
          <w:trHeight w:val="2247" w:hRule="atLeast"/>
        </w:trPr>
        <w:tc>
          <w:tcPr>
            <w:tcW w:w="708"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c>
          <w:tcPr>
            <w:tcW w:w="4941" w:type="dxa"/>
            <w:tcBorders>
              <w:start w:val="single" w:sz="2" w:space="0" w:color="000000"/>
              <w:bottom w:val="single" w:sz="2" w:space="0" w:color="000000"/>
            </w:tcBorders>
            <w:vAlign w:val="center"/>
          </w:tcPr>
          <w:p>
            <w:pPr>
              <w:pStyle w:val="Standard"/>
              <w:spacing w:lineRule="auto" w:line="276" w:before="0" w:after="200"/>
              <w:rPr>
                <w:rFonts w:ascii="Calibri" w:hAnsi="Calibri"/>
                <w:sz w:val="22"/>
              </w:rPr>
            </w:pPr>
            <w:r>
              <w:rPr>
                <w:rFonts w:ascii="Calibri" w:hAnsi="Calibri"/>
                <w:sz w:val="22"/>
              </w:rPr>
              <w:t>Kit monouso razionalizzati per il sistema di neuromonitoraggio MEP / EMG/ SEP</w:t>
            </w:r>
          </w:p>
        </w:tc>
        <w:tc>
          <w:tcPr>
            <w:tcW w:w="3386" w:type="dxa"/>
            <w:tcBorders>
              <w:start w:val="single" w:sz="2" w:space="0" w:color="000000"/>
              <w:bottom w:val="single" w:sz="2" w:space="0" w:color="000000"/>
            </w:tcBorders>
            <w:vAlign w:val="center"/>
          </w:tcPr>
          <w:p>
            <w:pPr>
              <w:pStyle w:val="Textbody"/>
              <w:spacing w:before="0" w:after="140"/>
              <w:jc w:val="center"/>
              <w:rPr>
                <w:rFonts w:cs="Times New Roman"/>
                <w:color w:val="000000"/>
                <w:sz w:val="20"/>
                <w:szCs w:val="20"/>
              </w:rPr>
            </w:pPr>
            <w:r>
              <w:rPr>
                <w:rFonts w:cs="Times New Roman"/>
                <w:color w:val="000000"/>
                <w:sz w:val="20"/>
                <w:szCs w:val="20"/>
              </w:rPr>
              <w:t>300</w:t>
            </w:r>
          </w:p>
        </w:tc>
        <w:tc>
          <w:tcPr>
            <w:tcW w:w="1333"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t xml:space="preserve">€ </w:t>
            </w:r>
            <w:r>
              <w:rPr>
                <w:rFonts w:cs="Times New Roman"/>
                <w:sz w:val="20"/>
                <w:szCs w:val="20"/>
              </w:rPr>
              <w:t>1.500,00</w:t>
            </w:r>
          </w:p>
        </w:tc>
        <w:tc>
          <w:tcPr>
            <w:tcW w:w="1666"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t xml:space="preserve">€ </w:t>
            </w:r>
            <w:r>
              <w:rPr>
                <w:rFonts w:cs="Times New Roman"/>
                <w:sz w:val="20"/>
                <w:szCs w:val="20"/>
              </w:rPr>
              <w:t>450.000,00</w:t>
              <w:br/>
              <w:t>IVA 22%</w:t>
            </w:r>
          </w:p>
        </w:tc>
        <w:tc>
          <w:tcPr>
            <w:tcW w:w="1665"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c>
          <w:tcPr>
            <w:tcW w:w="1664" w:type="dxa"/>
            <w:tcBorders>
              <w:start w:val="single" w:sz="2" w:space="0" w:color="000000"/>
              <w:bottom w:val="single" w:sz="2" w:space="0" w:color="000000"/>
              <w:end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r>
      <w:tr>
        <w:trPr/>
        <w:tc>
          <w:tcPr>
            <w:tcW w:w="708"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t>4</w:t>
            </w:r>
          </w:p>
        </w:tc>
        <w:tc>
          <w:tcPr>
            <w:tcW w:w="4941" w:type="dxa"/>
            <w:tcBorders>
              <w:start w:val="single" w:sz="2" w:space="0" w:color="000000"/>
              <w:bottom w:val="single" w:sz="2" w:space="0" w:color="000000"/>
            </w:tcBorders>
            <w:vAlign w:val="center"/>
          </w:tcPr>
          <w:p>
            <w:pPr>
              <w:pStyle w:val="Standard"/>
              <w:spacing w:lineRule="auto" w:line="276" w:before="0" w:after="200"/>
              <w:rPr>
                <w:rFonts w:cs="Times New Roman"/>
                <w:color w:val="000000"/>
                <w:sz w:val="20"/>
                <w:szCs w:val="20"/>
              </w:rPr>
            </w:pPr>
            <w:r>
              <w:rPr>
                <w:rFonts w:cs="Times New Roman"/>
                <w:color w:val="000000"/>
                <w:sz w:val="20"/>
                <w:szCs w:val="20"/>
              </w:rPr>
              <w:t xml:space="preserve">Cage cervicali per artrodesi anteriore </w:t>
            </w:r>
          </w:p>
        </w:tc>
        <w:tc>
          <w:tcPr>
            <w:tcW w:w="3386" w:type="dxa"/>
            <w:tcBorders>
              <w:start w:val="single" w:sz="2" w:space="0" w:color="000000"/>
              <w:bottom w:val="single" w:sz="2" w:space="0" w:color="000000"/>
            </w:tcBorders>
            <w:vAlign w:val="center"/>
          </w:tcPr>
          <w:p>
            <w:pPr>
              <w:pStyle w:val="Textbody"/>
              <w:spacing w:before="0" w:after="140"/>
              <w:jc w:val="center"/>
              <w:rPr>
                <w:rFonts w:cs="Times New Roman"/>
                <w:color w:val="000000"/>
                <w:sz w:val="20"/>
                <w:szCs w:val="20"/>
              </w:rPr>
            </w:pPr>
            <w:r>
              <w:rPr>
                <w:rFonts w:cs="Times New Roman"/>
                <w:color w:val="000000"/>
                <w:sz w:val="20"/>
                <w:szCs w:val="20"/>
              </w:rPr>
              <w:t>60</w:t>
            </w:r>
          </w:p>
        </w:tc>
        <w:tc>
          <w:tcPr>
            <w:tcW w:w="1333"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t xml:space="preserve">€ </w:t>
            </w:r>
            <w:r>
              <w:rPr>
                <w:rFonts w:cs="Times New Roman"/>
                <w:sz w:val="20"/>
                <w:szCs w:val="20"/>
              </w:rPr>
              <w:t>1.200,00</w:t>
            </w:r>
          </w:p>
        </w:tc>
        <w:tc>
          <w:tcPr>
            <w:tcW w:w="1666"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t xml:space="preserve">€ </w:t>
            </w:r>
            <w:r>
              <w:rPr>
                <w:rFonts w:cs="Times New Roman"/>
                <w:sz w:val="20"/>
                <w:szCs w:val="20"/>
              </w:rPr>
              <w:t>72.000,00</w:t>
              <w:br/>
              <w:t>IVA 4%</w:t>
            </w:r>
          </w:p>
        </w:tc>
        <w:tc>
          <w:tcPr>
            <w:tcW w:w="1665"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c>
          <w:tcPr>
            <w:tcW w:w="1664" w:type="dxa"/>
            <w:tcBorders>
              <w:start w:val="single" w:sz="2" w:space="0" w:color="000000"/>
              <w:bottom w:val="single" w:sz="2" w:space="0" w:color="000000"/>
              <w:end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r>
      <w:tr>
        <w:trPr/>
        <w:tc>
          <w:tcPr>
            <w:tcW w:w="10368" w:type="dxa"/>
            <w:gridSpan w:val="4"/>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t>Importo complessivo a base d’asta</w:t>
            </w:r>
          </w:p>
        </w:tc>
        <w:tc>
          <w:tcPr>
            <w:tcW w:w="1666"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t xml:space="preserve">€ </w:t>
            </w:r>
            <w:r>
              <w:rPr>
                <w:rFonts w:cs="Times New Roman"/>
                <w:sz w:val="20"/>
                <w:szCs w:val="20"/>
              </w:rPr>
              <w:t>1.992.000,00</w:t>
            </w:r>
          </w:p>
        </w:tc>
        <w:tc>
          <w:tcPr>
            <w:tcW w:w="1665" w:type="dxa"/>
            <w:tcBorders>
              <w:start w:val="single" w:sz="2" w:space="0" w:color="000000"/>
              <w:bottom w:val="single" w:sz="2" w:space="0" w:color="000000"/>
            </w:tcBorders>
            <w:vAlign w:val="center"/>
          </w:tcPr>
          <w:p>
            <w:pPr>
              <w:pStyle w:val="Textbody"/>
              <w:spacing w:before="0" w:after="140"/>
              <w:jc w:val="center"/>
              <w:rPr>
                <w:rFonts w:cs="Times New Roman"/>
                <w:sz w:val="20"/>
                <w:szCs w:val="20"/>
              </w:rPr>
            </w:pPr>
            <w:r>
              <w:rPr>
                <w:rFonts w:cs="Times New Roman"/>
                <w:sz w:val="20"/>
                <w:szCs w:val="20"/>
              </w:rPr>
              <w:t xml:space="preserve">Importo offerto € </w:t>
            </w:r>
          </w:p>
        </w:tc>
        <w:tc>
          <w:tcPr>
            <w:tcW w:w="1664" w:type="dxa"/>
            <w:tcBorders>
              <w:start w:val="single" w:sz="2" w:space="0" w:color="000000"/>
              <w:bottom w:val="single" w:sz="2" w:space="0" w:color="000000"/>
              <w:end w:val="single" w:sz="2" w:space="0" w:color="000000"/>
            </w:tcBorders>
            <w:vAlign w:val="center"/>
          </w:tcPr>
          <w:p>
            <w:pPr>
              <w:pStyle w:val="Textbody"/>
              <w:spacing w:before="0" w:after="140"/>
              <w:jc w:val="center"/>
              <w:rPr>
                <w:rFonts w:cs="Times New Roman"/>
                <w:sz w:val="20"/>
                <w:szCs w:val="20"/>
              </w:rPr>
            </w:pPr>
            <w:r>
              <w:rPr>
                <w:rFonts w:cs="Times New Roman"/>
                <w:sz w:val="20"/>
                <w:szCs w:val="20"/>
              </w:rPr>
            </w:r>
          </w:p>
        </w:tc>
      </w:tr>
    </w:tbl>
    <w:p>
      <w:pPr>
        <w:pStyle w:val="Normal"/>
        <w:rPr>
          <w:vanish/>
        </w:rPr>
      </w:pPr>
      <w:r>
        <w:rPr>
          <w:vanish w:val="false"/>
        </w:rPr>
        <mc:AlternateContent>
          <mc:Choice Requires="wps">
            <w:drawing>
              <wp:anchor behindDoc="0" distT="0" distB="0" distL="89535" distR="89535" simplePos="0" locked="0" layoutInCell="0" allowOverlap="0" relativeHeight="6" wp14:anchorId="69D829A2">
                <wp:simplePos x="0" y="0"/>
                <wp:positionH relativeFrom="column">
                  <wp:posOffset>0</wp:posOffset>
                </wp:positionH>
                <wp:positionV relativeFrom="paragraph">
                  <wp:posOffset>635</wp:posOffset>
                </wp:positionV>
                <wp:extent cx="9756140" cy="84455"/>
                <wp:effectExtent l="0" t="0" r="0" b="0"/>
                <wp:wrapSquare wrapText="bothSides"/>
                <wp:docPr id="3" name="Cornice11"/>
                <a:graphic xmlns:a="http://schemas.openxmlformats.org/drawingml/2006/main">
                  <a:graphicData uri="http://schemas.microsoft.com/office/word/2010/wordprocessingShape">
                    <wps:wsp>
                      <wps:cNvSpPr/>
                      <wps:spPr>
                        <a:xfrm>
                          <a:off x="0" y="0"/>
                          <a:ext cx="9756000" cy="84600"/>
                        </a:xfrm>
                        <a:prstGeom prst="rect">
                          <a:avLst/>
                        </a:prstGeom>
                        <a:noFill/>
                        <a:ln w="0">
                          <a:noFill/>
                        </a:ln>
                      </wps:spPr>
                      <wps:style>
                        <a:lnRef idx="0"/>
                        <a:fillRef idx="0"/>
                        <a:effectRef idx="0"/>
                        <a:fontRef idx="minor"/>
                      </wps:style>
                      <wps:txbx>
                        <w:txbxContent>
                          <w:p>
                            <w:pPr>
                              <w:pStyle w:val="Contenutocorniceuser"/>
                              <w:rPr>
                                <w:color w:val="000000"/>
                              </w:rPr>
                            </w:pPr>
                            <w:r>
                              <w:rPr>
                                <w:color w:val="000000"/>
                              </w:rPr>
                            </w:r>
                          </w:p>
                          <w:p>
                            <w:pPr>
                              <w:pStyle w:val="Contenutocorniceuser"/>
                              <w:rPr>
                                <w:color w:val="000000"/>
                              </w:rPr>
                            </w:pPr>
                            <w:r>
                              <w:rPr>
                                <w:color w:val="000000"/>
                              </w:rPr>
                            </w:r>
                          </w:p>
                          <w:p>
                            <w:pPr>
                              <w:pStyle w:val="Contenutocornice"/>
                              <w:rPr>
                                <w:color w:val="000000"/>
                              </w:rPr>
                            </w:pPr>
                            <w:r>
                              <w:rPr>
                                <w:color w:val="000000"/>
                              </w:rPr>
                            </w:r>
                          </w:p>
                        </w:txbxContent>
                      </wps:txbx>
                      <wps:bodyPr lIns="0" rIns="0" tIns="0" bIns="0" anchor="t">
                        <a:noAutofit/>
                      </wps:bodyPr>
                    </wps:wsp>
                  </a:graphicData>
                </a:graphic>
              </wp:anchor>
            </w:drawing>
          </mc:Choice>
          <mc:Fallback>
            <w:pict>
              <v:rect id="shape_0" ID="Cornice11" path="m0,0l-2147483645,0l-2147483645,-2147483646l0,-2147483646xe" stroked="f" o:allowincell="f" style="position:absolute;margin-left:0pt;margin-top:8.75pt;width:768.15pt;height:6.6pt;mso-wrap-style:square;v-text-anchor:top" wp14:anchorId="69D829A2">
                <v:fill o:detectmouseclick="t" on="false"/>
                <v:stroke color="#3465a4" joinstyle="round" endcap="flat"/>
                <v:textbox>
                  <w:txbxContent>
                    <w:p>
                      <w:pPr>
                        <w:pStyle w:val="Contenutocorniceuser"/>
                        <w:rPr>
                          <w:color w:val="000000"/>
                        </w:rPr>
                      </w:pPr>
                      <w:r>
                        <w:rPr>
                          <w:color w:val="000000"/>
                        </w:rPr>
                      </w:r>
                    </w:p>
                    <w:p>
                      <w:pPr>
                        <w:pStyle w:val="Contenutocorniceuser"/>
                        <w:rPr>
                          <w:color w:val="000000"/>
                        </w:rPr>
                      </w:pPr>
                      <w:r>
                        <w:rPr>
                          <w:color w:val="000000"/>
                        </w:rPr>
                      </w:r>
                    </w:p>
                    <w:p>
                      <w:pPr>
                        <w:pStyle w:val="Contenutocornice"/>
                        <w:rPr>
                          <w:color w:val="000000"/>
                        </w:rPr>
                      </w:pPr>
                      <w:r>
                        <w:rPr>
                          <w:color w:val="000000"/>
                        </w:rPr>
                      </w:r>
                    </w:p>
                  </w:txbxContent>
                </v:textbox>
                <w10:wrap type="square"/>
              </v:rect>
            </w:pict>
          </mc:Fallback>
        </mc:AlternateContent>
      </w:r>
    </w:p>
    <w:p>
      <w:pPr>
        <w:pStyle w:val="Standard"/>
        <w:rPr>
          <w:b/>
          <w:bCs/>
        </w:rPr>
      </w:pPr>
      <w:r>
        <w:rPr>
          <w:b/>
          <w:bCs/>
        </w:rPr>
        <mc:AlternateContent>
          <mc:Choice Requires="wps">
            <w:drawing>
              <wp:anchor behindDoc="0" distT="0" distB="1270" distL="89535" distR="89535" simplePos="0" locked="0" layoutInCell="0" allowOverlap="0" relativeHeight="2" wp14:anchorId="481B2704">
                <wp:simplePos x="0" y="0"/>
                <wp:positionH relativeFrom="column">
                  <wp:posOffset>-7620</wp:posOffset>
                </wp:positionH>
                <wp:positionV relativeFrom="paragraph">
                  <wp:posOffset>-635</wp:posOffset>
                </wp:positionV>
                <wp:extent cx="9756140" cy="635"/>
                <wp:effectExtent l="0" t="0" r="0" b="0"/>
                <wp:wrapSquare wrapText="bothSides"/>
                <wp:docPr id="4" name="Cornice111"/>
                <a:graphic xmlns:a="http://schemas.openxmlformats.org/drawingml/2006/main">
                  <a:graphicData uri="http://schemas.microsoft.com/office/word/2010/wordprocessingShape">
                    <wps:wsp>
                      <wps:cNvSpPr/>
                      <wps:spPr>
                        <a:xfrm>
                          <a:off x="0" y="0"/>
                          <a:ext cx="9756000" cy="720"/>
                        </a:xfrm>
                        <a:prstGeom prst="rect">
                          <a:avLst/>
                        </a:prstGeom>
                        <a:noFill/>
                        <a:ln w="0">
                          <a:noFill/>
                        </a:ln>
                      </wps:spPr>
                      <wps:style>
                        <a:lnRef idx="0"/>
                        <a:fillRef idx="0"/>
                        <a:effectRef idx="0"/>
                        <a:fontRef idx="minor"/>
                      </wps:style>
                      <wps:txbx>
                        <w:txbxContent>
                          <w:p>
                            <w:pPr>
                              <w:pStyle w:val="Contenutocorniceuser"/>
                              <w:rPr>
                                <w:color w:val="000000"/>
                              </w:rPr>
                            </w:pPr>
                            <w:r>
                              <w:rPr>
                                <w:color w:val="000000"/>
                              </w:rPr>
                            </w:r>
                          </w:p>
                        </w:txbxContent>
                      </wps:txbx>
                      <wps:bodyPr lIns="0" rIns="0" tIns="0" bIns="0" anchor="t">
                        <a:noAutofit/>
                      </wps:bodyPr>
                    </wps:wsp>
                  </a:graphicData>
                </a:graphic>
              </wp:anchor>
            </w:drawing>
          </mc:Choice>
          <mc:Fallback>
            <w:pict>
              <v:rect id="shape_0" ID="Cornice111" path="m0,0l-2147483645,0l-2147483645,-2147483646l0,-2147483646xe" stroked="f" o:allowincell="f" style="position:absolute;margin-left:-0.6pt;margin-top:-0.05pt;width:768.15pt;height:0pt;mso-wrap-style:none;v-text-anchor:middle" wp14:anchorId="481B2704">
                <v:fill o:detectmouseclick="t" on="false"/>
                <v:stroke color="#3465a4" joinstyle="round" endcap="flat"/>
                <v:textbox>
                  <w:txbxContent>
                    <w:p>
                      <w:pPr>
                        <w:pStyle w:val="Contenutocorniceuser"/>
                        <w:rPr>
                          <w:color w:val="000000"/>
                        </w:rPr>
                      </w:pPr>
                      <w:r>
                        <w:rPr>
                          <w:color w:val="000000"/>
                        </w:rPr>
                      </w:r>
                    </w:p>
                  </w:txbxContent>
                </v:textbox>
                <w10:wrap type="square"/>
              </v:rect>
            </w:pict>
          </mc:Fallback>
        </mc:AlternateContent>
        <mc:AlternateContent>
          <mc:Choice Requires="wps">
            <w:drawing>
              <wp:anchor behindDoc="0" distT="0" distB="0" distL="89535" distR="89535" simplePos="0" locked="0" layoutInCell="0" allowOverlap="0" relativeHeight="4" wp14:anchorId="31546778">
                <wp:simplePos x="0" y="0"/>
                <wp:positionH relativeFrom="column">
                  <wp:posOffset>-7620</wp:posOffset>
                </wp:positionH>
                <wp:positionV relativeFrom="paragraph">
                  <wp:posOffset>635</wp:posOffset>
                </wp:positionV>
                <wp:extent cx="9756140" cy="14605"/>
                <wp:effectExtent l="0" t="0" r="0" b="0"/>
                <wp:wrapSquare wrapText="bothSides"/>
                <wp:docPr id="5" name="Cornice12"/>
                <a:graphic xmlns:a="http://schemas.openxmlformats.org/drawingml/2006/main">
                  <a:graphicData uri="http://schemas.microsoft.com/office/word/2010/wordprocessingShape">
                    <wps:wsp>
                      <wps:cNvSpPr/>
                      <wps:spPr>
                        <a:xfrm>
                          <a:off x="0" y="0"/>
                          <a:ext cx="9756000" cy="14760"/>
                        </a:xfrm>
                        <a:prstGeom prst="rect">
                          <a:avLst/>
                        </a:prstGeom>
                        <a:noFill/>
                        <a:ln w="0">
                          <a:noFill/>
                        </a:ln>
                      </wps:spPr>
                      <wps:style>
                        <a:lnRef idx="0"/>
                        <a:fillRef idx="0"/>
                        <a:effectRef idx="0"/>
                        <a:fontRef idx="minor"/>
                      </wps:style>
                      <wps:txbx>
                        <w:txbxContent>
                          <w:p>
                            <w:pPr>
                              <w:pStyle w:val="Contenutocorniceuser"/>
                              <w:rPr>
                                <w:color w:val="000000"/>
                              </w:rPr>
                            </w:pPr>
                            <w:r>
                              <w:rPr>
                                <w:color w:val="000000"/>
                              </w:rPr>
                            </w:r>
                          </w:p>
                        </w:txbxContent>
                      </wps:txbx>
                      <wps:bodyPr lIns="0" rIns="0" tIns="0" bIns="0" anchor="t">
                        <a:noAutofit/>
                      </wps:bodyPr>
                    </wps:wsp>
                  </a:graphicData>
                </a:graphic>
              </wp:anchor>
            </w:drawing>
          </mc:Choice>
          <mc:Fallback>
            <w:pict>
              <v:rect id="shape_0" ID="Cornice12" path="m0,0l-2147483645,0l-2147483645,-2147483646l0,-2147483646xe" stroked="f" o:allowincell="f" style="position:absolute;margin-left:-0.6pt;margin-top:0.05pt;width:768.15pt;height:1.1pt;mso-wrap-style:none;v-text-anchor:middle" wp14:anchorId="31546778">
                <v:fill o:detectmouseclick="t" on="false"/>
                <v:stroke color="#3465a4" joinstyle="round" endcap="flat"/>
                <v:textbox>
                  <w:txbxContent>
                    <w:p>
                      <w:pPr>
                        <w:pStyle w:val="Contenutocorniceuser"/>
                        <w:rPr>
                          <w:color w:val="000000"/>
                        </w:rPr>
                      </w:pPr>
                      <w:r>
                        <w:rPr>
                          <w:color w:val="000000"/>
                        </w:rPr>
                      </w:r>
                    </w:p>
                  </w:txbxContent>
                </v:textbox>
                <w10:wrap type="square"/>
              </v:rect>
            </w:pict>
          </mc:Fallback>
        </mc:AlternateContent>
      </w:r>
    </w:p>
    <w:p>
      <w:pPr>
        <w:pStyle w:val="Standard"/>
        <w:rPr>
          <w:b/>
          <w:bCs/>
        </w:rPr>
      </w:pPr>
      <w:r>
        <w:rPr>
          <w:rFonts w:ascii="Calibri" w:hAnsi="Calibri"/>
          <w:sz w:val="22"/>
        </w:rPr>
        <w:t>La ditta aggiudicataria dovrà fornire in comodato d’uso gratuito e per tutta la durata del contratto  il relativo sistema di monitoraggio intraoperatorio.</w:t>
      </w:r>
    </w:p>
    <w:p>
      <w:pPr>
        <w:pStyle w:val="Standard"/>
        <w:rPr>
          <w:b/>
          <w:bCs/>
        </w:rPr>
      </w:pPr>
      <w:r>
        <w:rPr/>
      </w:r>
    </w:p>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1134" w:right="1134" w:gutter="0" w:header="720" w:top="1134" w:footer="720"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2</w:t>
    </w:r>
    <w:r>
      <w:rPr/>
      <w:fldChar w:fldCharType="end"/>
    </w:r>
  </w:p>
  <w:p>
    <w:pPr>
      <w:pStyle w:val="Standar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2</w:t>
    </w:r>
    <w:r>
      <w:rPr/>
      <w:fldChar w:fldCharType="end"/>
    </w:r>
  </w:p>
  <w:p>
    <w:pPr>
      <w:pStyle w:val="Standar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jc w:val="center"/>
      <w:rPr>
        <w:sz w:val="20"/>
        <w:szCs w:val="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jc w:val="center"/>
      <w:rPr>
        <w:sz w:val="20"/>
        <w:szCs w:val="20"/>
      </w:rPr>
    </w:pPr>
    <w:r>
      <w:rPr/>
    </w:r>
  </w:p>
</w:hdr>
</file>

<file path=word/settings.xml><?xml version="1.0" encoding="utf-8"?>
<w:settings xmlns:w="http://schemas.openxmlformats.org/wordprocessingml/2006/main">
  <w:zoom w:percent="100"/>
  <w:defaultTabStop w:val="709"/>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Mangal"/>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overflowPunct w:val="true"/>
      <w:bidi w:val="0"/>
      <w:spacing w:before="0" w:after="0"/>
      <w:jc w:val="start"/>
      <w:textAlignment w:val="baseline"/>
    </w:pPr>
    <w:rPr>
      <w:rFonts w:ascii="Times New Roman" w:hAnsi="Times New Roman" w:eastAsia="Arial Unicode MS" w:cs="Mangal"/>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80"/>
      <w:u w:val="single"/>
    </w:rPr>
  </w:style>
  <w:style w:type="character" w:styleId="PidipaginaCarattere" w:customStyle="1">
    <w:name w:val="Piè di pagina Carattere"/>
    <w:basedOn w:val="DefaultParagraphFont"/>
    <w:qFormat/>
    <w:rPr/>
  </w:style>
  <w:style w:type="character" w:styleId="Caratteridinumerazioneuser" w:customStyle="1">
    <w:name w:val="Caratteri di numerazione (user)"/>
    <w:qFormat/>
    <w:rPr/>
  </w:style>
  <w:style w:type="character" w:styleId="TestofumettoCarattere" w:customStyle="1">
    <w:name w:val="Testo fumetto Carattere"/>
    <w:basedOn w:val="DefaultParagraphFont"/>
    <w:link w:val="BalloonText"/>
    <w:uiPriority w:val="99"/>
    <w:semiHidden/>
    <w:qFormat/>
    <w:rsid w:val="00aa68c3"/>
    <w:rPr>
      <w:rFonts w:ascii="Tahoma" w:hAnsi="Tahoma"/>
      <w:sz w:val="16"/>
      <w:szCs w:val="14"/>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rPr>
  </w:style>
  <w:style w:type="paragraph" w:styleId="Indice">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customStyle="1">
    <w:name w:val="Indice (user)"/>
    <w:basedOn w:val="Standard"/>
    <w:qFormat/>
    <w:pPr>
      <w:suppressLineNumbers/>
    </w:pPr>
    <w:rPr/>
  </w:style>
  <w:style w:type="paragraph" w:styleId="Standard" w:customStyle="1">
    <w:name w:val="Standard"/>
    <w:qFormat/>
    <w:pPr>
      <w:widowControl w:val="false"/>
      <w:suppressAutoHyphens w:val="true"/>
      <w:overflowPunct w:val="true"/>
      <w:bidi w:val="0"/>
      <w:spacing w:before="0" w:after="0"/>
      <w:jc w:val="start"/>
      <w:textAlignment w:val="baseline"/>
    </w:pPr>
    <w:rPr>
      <w:rFonts w:ascii="Times New Roman" w:hAnsi="Times New Roman" w:eastAsia="Arial Unicode MS" w:cs="Mangal"/>
      <w:color w:val="auto"/>
      <w:kern w:val="2"/>
      <w:sz w:val="24"/>
      <w:szCs w:val="24"/>
      <w:lang w:val="it-IT" w:eastAsia="zh-CN" w:bidi="hi-IN"/>
    </w:rPr>
  </w:style>
  <w:style w:type="paragraph" w:styleId="Intestazioneepidipaginauser" w:customStyle="1">
    <w:name w:val="Intestazione e piè di pagina (user)"/>
    <w:basedOn w:val="Standard"/>
    <w:qFormat/>
    <w:pPr>
      <w:suppressLineNumbers/>
      <w:tabs>
        <w:tab w:val="clear" w:pos="709"/>
        <w:tab w:val="center" w:pos="4819" w:leader="none"/>
        <w:tab w:val="right" w:pos="9638" w:leader="none"/>
      </w:tabs>
    </w:pPr>
    <w:rPr/>
  </w:style>
  <w:style w:type="paragraph" w:styleId="Intestazioneepidipagina">
    <w:name w:val="Intestazione e piè di pagina"/>
    <w:basedOn w:val="Normal"/>
    <w:qFormat/>
    <w:pPr/>
    <w:rPr/>
  </w:style>
  <w:style w:type="paragraph" w:styleId="Header">
    <w:name w:val="header"/>
    <w:basedOn w:val="Standard"/>
    <w:next w:val="Textbody"/>
    <w:pPr>
      <w:keepNext w:val="true"/>
      <w:spacing w:before="240" w:after="120"/>
    </w:pPr>
    <w:rPr>
      <w:rFonts w:ascii="Arial" w:hAnsi="Arial"/>
      <w:sz w:val="28"/>
      <w:szCs w:val="28"/>
    </w:rPr>
  </w:style>
  <w:style w:type="paragraph" w:styleId="Textbody" w:customStyle="1">
    <w:name w:val="Text body"/>
    <w:basedOn w:val="Standard"/>
    <w:qFormat/>
    <w:pPr>
      <w:spacing w:before="0" w:after="120"/>
    </w:pPr>
    <w:rPr/>
  </w:style>
  <w:style w:type="paragraph" w:styleId="caption1" w:customStyle="1">
    <w:name w:val="caption1"/>
    <w:basedOn w:val="Standard"/>
    <w:qFormat/>
    <w:pPr>
      <w:suppressLineNumbers/>
      <w:spacing w:before="120" w:after="120"/>
    </w:pPr>
    <w:rPr>
      <w:i/>
      <w:iCs/>
    </w:rPr>
  </w:style>
  <w:style w:type="paragraph" w:styleId="Contenutotabellauser" w:customStyle="1">
    <w:name w:val="Contenuto tabella (user)"/>
    <w:basedOn w:val="Standard"/>
    <w:qFormat/>
    <w:pPr>
      <w:suppressLineNumbers/>
    </w:pPr>
    <w:rPr/>
  </w:style>
  <w:style w:type="paragraph" w:styleId="Footer">
    <w:name w:val="footer"/>
    <w:basedOn w:val="Standard"/>
    <w:link w:val="PidipaginaCarattere"/>
    <w:pPr>
      <w:suppressLineNumbers/>
      <w:tabs>
        <w:tab w:val="clear" w:pos="709"/>
        <w:tab w:val="center" w:pos="5386" w:leader="none"/>
        <w:tab w:val="right" w:pos="10772" w:leader="none"/>
      </w:tabs>
    </w:pPr>
    <w:rPr/>
  </w:style>
  <w:style w:type="paragraph" w:styleId="Titolotabellauser" w:customStyle="1">
    <w:name w:val="Titolo tabella (user)"/>
    <w:basedOn w:val="Contenutotabellauser"/>
    <w:qFormat/>
    <w:pPr>
      <w:jc w:val="center"/>
    </w:pPr>
    <w:rPr>
      <w:b/>
      <w:bCs/>
    </w:rPr>
  </w:style>
  <w:style w:type="paragraph" w:styleId="Contenutocorniceuser" w:customStyle="1">
    <w:name w:val="Contenuto cornice (user)"/>
    <w:basedOn w:val="Normal"/>
    <w:qFormat/>
    <w:pPr/>
    <w:rPr/>
  </w:style>
  <w:style w:type="paragraph" w:styleId="BalloonText">
    <w:name w:val="Balloon Text"/>
    <w:basedOn w:val="Normal"/>
    <w:link w:val="TestofumettoCarattere"/>
    <w:uiPriority w:val="99"/>
    <w:semiHidden/>
    <w:unhideWhenUsed/>
    <w:qFormat/>
    <w:rsid w:val="00aa68c3"/>
    <w:pPr/>
    <w:rPr>
      <w:rFonts w:ascii="Tahoma" w:hAnsi="Tahoma"/>
      <w:sz w:val="16"/>
      <w:szCs w:val="14"/>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numbering" w:styleId="Puntouser" w:customStyle="1">
    <w:name w:val="Punto • (user)"/>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LibreOffice/25.2.2.2$Windows_X86_64 LibreOffice_project/7370d4be9e3cf6031a51beef54ff3bda878e3fac</Application>
  <AppVersion>15.0000</AppVersion>
  <Pages>3</Pages>
  <Words>392</Words>
  <Characters>2106</Characters>
  <CharactersWithSpaces>2464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2024-06-20T11:34:00Z</dcterms:created>
  <dc:creator>Marco Di Prinzio</dc:creator>
  <dc:description/>
  <dc:language>it-IT</dc:language>
  <cp:lastModifiedBy/>
  <cp:lastPrinted>2024-11-20T12:18:04Z</cp:lastPrinted>
  <dcterms:modified xsi:type="dcterms:W3CDTF">2025-04-28T12:18:57Z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a89cec-a4e1-4272-b7ca-b781a6385199_ActionId">
    <vt:lpwstr>81fa6099-ddce-40da-ac59-b665693531c7</vt:lpwstr>
  </property>
  <property fmtid="{D5CDD505-2E9C-101B-9397-08002B2CF9AE}" pid="3" name="MSIP_Label_57a89cec-a4e1-4272-b7ca-b781a6385199_ContentBits">
    <vt:lpwstr>0</vt:lpwstr>
  </property>
  <property fmtid="{D5CDD505-2E9C-101B-9397-08002B2CF9AE}" pid="4" name="MSIP_Label_57a89cec-a4e1-4272-b7ca-b781a6385199_Enabled">
    <vt:lpwstr>true</vt:lpwstr>
  </property>
  <property fmtid="{D5CDD505-2E9C-101B-9397-08002B2CF9AE}" pid="5" name="MSIP_Label_57a89cec-a4e1-4272-b7ca-b781a6385199_Method">
    <vt:lpwstr>Standard</vt:lpwstr>
  </property>
  <property fmtid="{D5CDD505-2E9C-101B-9397-08002B2CF9AE}" pid="6" name="MSIP_Label_57a89cec-a4e1-4272-b7ca-b781a6385199_Name">
    <vt:lpwstr>General</vt:lpwstr>
  </property>
  <property fmtid="{D5CDD505-2E9C-101B-9397-08002B2CF9AE}" pid="7" name="MSIP_Label_57a89cec-a4e1-4272-b7ca-b781a6385199_SetDate">
    <vt:lpwstr>2022-11-20T23:12:38Z</vt:lpwstr>
  </property>
  <property fmtid="{D5CDD505-2E9C-101B-9397-08002B2CF9AE}" pid="8" name="MSIP_Label_57a89cec-a4e1-4272-b7ca-b781a6385199_SiteId">
    <vt:lpwstr>e37ef327-dda9-4efc-9fcc-9c81a3c33acb</vt:lpwstr>
  </property>
</Properties>
</file>